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21C" w:rsidRPr="003F121C" w:rsidRDefault="00817257" w:rsidP="003F12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  <w:sectPr w:rsidR="003F121C" w:rsidRPr="003F121C" w:rsidSect="009339DE">
          <w:type w:val="continuous"/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817257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659880" cy="9407187"/>
            <wp:effectExtent l="0" t="0" r="7620" b="3810"/>
            <wp:docPr id="1" name="Рисунок 1" descr="D:\HPSCANS\scan_20231107114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PSCANS\scan_202311071149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07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секции «Волейбол» составлена на основе учебного пособия «Внеурочная деятельность. Волейбол: пособие для учителей и методистов» Г.А. </w:t>
      </w:r>
      <w:proofErr w:type="spellStart"/>
      <w:r>
        <w:rPr>
          <w:rFonts w:ascii="Times New Roman" w:hAnsi="Times New Roman"/>
          <w:sz w:val="28"/>
          <w:szCs w:val="28"/>
        </w:rPr>
        <w:t>Колодницкий</w:t>
      </w:r>
      <w:proofErr w:type="spellEnd"/>
      <w:r>
        <w:rPr>
          <w:rFonts w:ascii="Times New Roman" w:hAnsi="Times New Roman"/>
          <w:sz w:val="28"/>
          <w:szCs w:val="28"/>
        </w:rPr>
        <w:t>, В.С. Кузнецов, М.В. Маслов.- М.: Просвещение, 2011, в соответствии с ФГОС ООО 2010 г.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системе физического воспитания в нашей стране особое внимание уделяется детскому возрасту, поскольку на этом этапе развития  закладывается основа дальнейшего совершенствования и формируется потенциал физических возможностей, которые могут быть реализованы в различных сферах деятельности человека.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со стандартами второго поколения.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относится к спортивно-оздоровительному направлению и предназначена для углубленного изучения раздела «Волейбол» образовательной программы основной школы (5-9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.). Целесообразность и актуальность программы заключается в том, что занятия по ней, позволят учащимся восполнить недостаток навыков и овладеть необходимыми приёмами игры во внеурочное время, так как количество учебных часов отведённых на изучение раздела «волейбол» в школьной программе недостаточно для качественного овладения игровыми навыками и в особенности тактическими приёмами. Программа актуальна на сегодняшний день, так как её реализация восполняет недостаток двигательной активности, имеющийся у подростков, имеет оздоровительный эффект, а также благотворно воздействует на все системы детского организма. Новизна программы заключается в том, что в ней предусмотрено уделить большее количество учебных часов на разучивание и совершенствование тактических приёмов, что позволит учащимся идти в ногу со временем и повысить уровень соревновательной деятельности в волейболе. Кроме этого, по ходу реализации программы предполагается использование ИКТ для мониторинга текущих результатов, тестирования для перехода на следующий этап обучения, поиска информации в Интернет, просмотра учебных программ, видеоматериала и т. д.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Рабочая программа внеурочной деятельности по спортивно-оздоровительной направленности «Волейбол» для учащихся 5-</w:t>
      </w:r>
      <w:r w:rsidR="00917045">
        <w:rPr>
          <w:rFonts w:ascii="Times New Roman" w:hAnsi="Times New Roman"/>
          <w:sz w:val="28"/>
          <w:szCs w:val="28"/>
        </w:rPr>
        <w:t xml:space="preserve">7 </w:t>
      </w:r>
      <w:r w:rsidR="00BC5B5D">
        <w:rPr>
          <w:rFonts w:ascii="Times New Roman" w:hAnsi="Times New Roman"/>
          <w:sz w:val="28"/>
          <w:szCs w:val="28"/>
        </w:rPr>
        <w:t xml:space="preserve">классов разработана </w:t>
      </w:r>
      <w:r>
        <w:rPr>
          <w:rFonts w:ascii="Times New Roman" w:hAnsi="Times New Roman"/>
          <w:sz w:val="28"/>
          <w:szCs w:val="28"/>
        </w:rPr>
        <w:t>на основе: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-требований нормативных документов Министерства образования и науки Российской Федерации, в том числе Федерального Государственного Образовательного Стандарта Основного Общего Образования.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-действующих образовательных программ по физической культуре для образовательных учреждений.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Программа спортивн</w:t>
      </w:r>
      <w:r w:rsidR="00BC5B5D">
        <w:rPr>
          <w:rFonts w:ascii="Times New Roman" w:hAnsi="Times New Roman"/>
          <w:sz w:val="28"/>
          <w:szCs w:val="28"/>
        </w:rPr>
        <w:t xml:space="preserve">о-оздоровительного направления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>
        <w:rPr>
          <w:rFonts w:ascii="Times New Roman" w:hAnsi="Times New Roman"/>
          <w:sz w:val="28"/>
          <w:szCs w:val="28"/>
        </w:rPr>
        <w:t>Волейбол»  во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внеурочной деятельности  для обучающихся основной школы,  соотносящаяся  с Государственным стандартом и концепцией образования,  по своему содержательному наполнению ориентируется на укрепление здоровья школьников,  </w:t>
      </w:r>
      <w:r>
        <w:rPr>
          <w:rFonts w:ascii="Times New Roman" w:hAnsi="Times New Roman"/>
          <w:b/>
          <w:sz w:val="28"/>
          <w:szCs w:val="28"/>
        </w:rPr>
        <w:t>целью,</w:t>
      </w:r>
      <w:r>
        <w:rPr>
          <w:rFonts w:ascii="Times New Roman" w:hAnsi="Times New Roman"/>
          <w:sz w:val="28"/>
          <w:szCs w:val="28"/>
        </w:rPr>
        <w:t xml:space="preserve">  которой является: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 всестороннему физическому развитию;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-способствовать вовлечению учащихся в двигательную деятельность.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целями данной программы  можно сформулировать три группы задач, направленных на достижение личностных,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1.Оздоровительная  задача.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здоровья. Совершенствование  физического развития.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2.Задачи обучения.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 основам техники и тактики игры волейбол. Развитие основных физических качеств: силы, быстроты, выносливости, координации и гибкости; Формирование у занимающихся необходимых теоретических знаний в области физической культуры  для самостоятельного использования их в повседневной жизни.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3.Воспитательные задачи.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занимающихся устойчивого интереса к занятиям волейболом. Воспитание моральных и волевых качеств.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F8C" w:rsidRDefault="00E81854" w:rsidP="00CE0F8C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Волейбол - один из наиболее массовых и любимых видов спорта у нас в стране.  Занятия волейболом улучшают работу сердечно - сосудистой  и дыхательной систем, укрепляют костную систему, развивают подвижность суставов. Постоянное взаимодействие с мячом способствует улучшению периферического зрения, ориентировке в пространстве. Развивается двигательная реакция на зрительные и слуховые сигналы. Игра в волейбол требует от занимающихся максимального проявления физических возможностей, волевых усилий и умения пользоваться приобретенными навыками. Развивается чувство ответственности, коллективизма, скорость принятия решений.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Предлагаемая программа помогает улучшить физические, физиологические и психические возможности ребенка с помощью правильного планирования занятий, дополняющих уроки физической культуры. </w:t>
      </w:r>
    </w:p>
    <w:p w:rsidR="00CE0F8C" w:rsidRDefault="00CE0F8C" w:rsidP="00CE0F8C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В предложенной  программе выделяются  четыре раздела:</w:t>
      </w:r>
      <w:r>
        <w:rPr>
          <w:rFonts w:ascii="Times New Roman" w:hAnsi="Times New Roman"/>
          <w:b/>
          <w:sz w:val="28"/>
          <w:szCs w:val="28"/>
        </w:rPr>
        <w:tab/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1.Основы знаний.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2.Общая физическая подготовка.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3.Специальная подготовка.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4.Примерные показатели двигательной подготовленности.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В разделе «основы знаний»</w:t>
      </w:r>
      <w:r>
        <w:rPr>
          <w:rFonts w:ascii="Times New Roman" w:hAnsi="Times New Roman"/>
          <w:sz w:val="28"/>
          <w:szCs w:val="28"/>
        </w:rPr>
        <w:t> представлен материал, способствующий расширению знаний учащихся о собственном организме; о гигиенических требованиях; об избранном виде спорта.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В разделе «общефизической подготовки»</w:t>
      </w:r>
      <w:r>
        <w:rPr>
          <w:rFonts w:ascii="Times New Roman" w:hAnsi="Times New Roman"/>
          <w:sz w:val="28"/>
          <w:szCs w:val="28"/>
        </w:rPr>
        <w:t xml:space="preserve"> даны упражнения, строевые команды и другие двигательные действия. Общефизическая подготовка способствует формированию общей культуры движений, развивает определенные двигательные качества.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В разделе «специальной подготовки»</w:t>
      </w:r>
      <w:r>
        <w:rPr>
          <w:rFonts w:ascii="Times New Roman" w:hAnsi="Times New Roman"/>
          <w:sz w:val="28"/>
          <w:szCs w:val="28"/>
        </w:rPr>
        <w:t xml:space="preserve"> представлен материал по волейболу способствующий обучению техническим и тактическим приемам.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В разделе «Примерные показатели двигательной подготовленности»</w:t>
      </w:r>
      <w:r>
        <w:rPr>
          <w:rFonts w:ascii="Times New Roman" w:hAnsi="Times New Roman"/>
          <w:sz w:val="28"/>
          <w:szCs w:val="28"/>
        </w:rPr>
        <w:t> приведены упражнения и тесты, помогающие следить за уровнем подготовленности занимающихся: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-контрольные нормативы по технической подготовке с учетом возраста.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-нормативы по физической подготовке.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 более чем на 90 % представлена практическими действиями – физическими упражнениями. Теоретическая часть включает в себя объяснение педагогом необходимых теоретических понятий, беседу с учащимися, показ изучаемых  технических элементов, просмотр  презентаций.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 раза в год  должны проводиться контрольные испытания по общей и специальной подготовке.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Теоретические и практические занятия, общеразвивающие и специальные упражнения.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волейбола в общеобразовательной системе, общеразвивающих и специальных упражнений в системе общефизической подготовки.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окончании реализации программы ожидается достижение следующих результатов: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-достижение высокого уровня физического развития и физической подготовленности у 100 % учащихся, занимающихся по данной программе;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-повышение уровня технической и тактической подготовки в данном виде спорта; 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-устойчивое овладение умениями и навыками игры; - развитие у учащихся потребности в продолжение занятий спортом как самостоятельно, так и в спортивной секции, после окончания школы; - укрепление здоровья учащихся, повышение функционального состояния всех систем организма; - умение контролировать психическое состояние.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Программа  «Волейбол» направлена на реализацию следующих принципов: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-принцип модификации, основанный на выборе средств, методов и форм организации занятий, учитывающих </w:t>
      </w:r>
      <w:proofErr w:type="spellStart"/>
      <w:r>
        <w:rPr>
          <w:rFonts w:ascii="Times New Roman" w:hAnsi="Times New Roman"/>
          <w:sz w:val="28"/>
          <w:szCs w:val="28"/>
        </w:rPr>
        <w:t>возрастно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половые и индивидуальные особенности детей.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сознательности и активности, основанный на формирование у детей осмысленного отношения к выполнению поставленных задач.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доступности, основанный на индивидуальном подходе к ученикам, который создает благоприятные условия для развития личностных способностей.</w:t>
      </w:r>
    </w:p>
    <w:p w:rsidR="00CE0F8C" w:rsidRP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-принцип последовательности  обеспечивает перевод двигательного умения в двигательный навык.</w:t>
      </w: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Результаты освоения программного материала оцениваются по трём базовым уровням и представлены соответственно личностными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Личностные результаты: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-дисциплинированность, трудолюбие, упорство в достижении поставленных целей;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управлять своими эмоциями в различных ситуациях;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оказывать помощь своим сверстникам;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-формирование знаний о волейболе и его роли в укреплении здоровья;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рационально распределять своё время в режиме дня, выполнять утреннюю зарядку;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умение вести наблюдение за показателями своего физического развития.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результаты: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наиболее эффективные способы достижения результата;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находить ошибки при выполнении заданий и уметь их исправлять;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-умение объективно оценивать результаты собственного труда, находить возможности и способы их улучшения.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Данная программа  делает  акцент на формирование у учащихся культуры здоровья и предполагает: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индивида вовлечь в занятия волейболом  свое ближайшее окружение (семью, друзей, коллег и т.д.).</w:t>
      </w:r>
    </w:p>
    <w:p w:rsidR="00CE0F8C" w:rsidRDefault="00CE0F8C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1" w:name="id.gjdgxs"/>
      <w:bookmarkEnd w:id="1"/>
      <w:r>
        <w:rPr>
          <w:rFonts w:ascii="Times New Roman" w:hAnsi="Times New Roman"/>
          <w:b/>
          <w:sz w:val="28"/>
          <w:szCs w:val="28"/>
        </w:rPr>
        <w:t>Содержание программы.</w:t>
      </w: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Основы знаний (теоретическая часть):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истории развития волейбола в России;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строении и функциях организма человека;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игры в волейбол (пионербол);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занятий, инвентарь.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Общефизическая подготовка (практическая часть):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Строевые упражнения;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Гимнастические упражнения;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Легкоатлетические упражнения;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 спортивные игры.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Специальная физическая подготовка (практическая часть):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привития навыков быстроты ответных действий;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Подвижные игры;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развития прыгучести;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Упражнения для развития качеств, необходимых при приемах и передачах мяча;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Упражнения для развития качеств, необходимых при выполнении подач мяча;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нападения (практическая часть):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Перемещения и стойки;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с мячом. Передачи мяча;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защиты: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Действия без мяча: скачек вперед, остановка прыжком, сочетание способов перемещений и остановок.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Тактическая подготовка. Тактика нападения: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действия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действия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Тактика защиты: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действия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Командные действия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игры и соревнования: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соревнований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практическая часть: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Соревнования по подвижным играм с элементами волейбола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Учебно-тренировочные игры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Физическая подготовленность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Стойки и перемещения.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Перемещения приставными шагами лицом вперёд, правым, левым боком вперёд и спиной вперёд. </w:t>
      </w: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259"/>
        <w:gridCol w:w="2469"/>
        <w:gridCol w:w="2843"/>
      </w:tblGrid>
      <w:tr w:rsidR="00CE0F8C" w:rsidTr="00CE0F8C">
        <w:trPr>
          <w:trHeight w:val="562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BC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E0F8C">
              <w:rPr>
                <w:rFonts w:ascii="Times New Roman" w:hAnsi="Times New Roman"/>
                <w:b/>
                <w:sz w:val="24"/>
                <w:szCs w:val="24"/>
              </w:rPr>
              <w:t>одержание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BC5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CE0F8C">
              <w:rPr>
                <w:rFonts w:ascii="Times New Roman" w:hAnsi="Times New Roman"/>
                <w:b/>
                <w:sz w:val="24"/>
                <w:szCs w:val="24"/>
              </w:rPr>
              <w:t>орма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и обучение техническим приёмам игры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стойкой волейболиста и различными способами перемещения.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стойке волейболиста и технике перемещений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приставными шагами - двойным шагом- прыжками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вперёд-назад двойным шагом - спиной вперёд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скачками вперёд - по сигналу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стойке перемещения различными способами, с выполнением различных заданий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мяч сверху двумя руками. Правильно располагать пальцы рук на мяче.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техники передачи мяча сверху двумя руками вверх-вперёд (в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опорном положении) на месте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тренировка(практика)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Принимать мяч сверху двумя руками.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Правильно располагать пальцы рук на мяче.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Освоение расположения кистей и пальцев рук на мяче. 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Передачи мяча: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имитация передачи мяча двумя руками сверху на месте и после перемещения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передача мяча после подбрасывания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передачи мяча в парах после набрасывания партнёром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видеоматериалов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передавать мяч. Правильно располагать пальцы на мяче и держать локти в правильном положении.</w:t>
            </w:r>
          </w:p>
        </w:tc>
      </w:tr>
      <w:tr w:rsidR="00CE0F8C" w:rsidTr="00CE0F8C">
        <w:trPr>
          <w:trHeight w:val="661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техники передачи мяча сверху двумя руками вверх-вперёд (в опорном положении) в движении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передачи мяча над собой на месте, в движении, после перемещения.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передачи над собой и партнёру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передачи после варьирования расстояния и траектории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передачи мяча в тройках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мяч сверху через сетку в прыжке с места и не большого разбега.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Передавать и перебивать мяч через сетку, стоя спиной к ней. Передавать мяч на точность в мишени, расположенные на стене, на игровой площадке. </w:t>
            </w:r>
          </w:p>
        </w:tc>
      </w:tr>
      <w:tr w:rsidR="00CE0F8C" w:rsidTr="00CE0F8C">
        <w:trPr>
          <w:trHeight w:val="1419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 с верхней передачей мяча.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«Эстафеты у стены»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«Мяч в воздухе»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«Мяч над сеткой»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«Вызов номеров»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ловкости, внимательность. Умение играть в команде. Взаимовыручка и взаимодействие игроков.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нижней прямой подаче: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-имитация -подачи в парах -подачи через сетку -подачи по зонам -подачи на точность - последовательно в зоны 1,6,5,4,2 - на партнёра, располагающегося в различных точках площадки - между двух партнёров, стоящих рядом на расстоянии от 2 до 1 м друг от друга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Научится подавать нижнюю подачу. Уметь направлять мяч в заданную зону. Подавать мяч снизу. Выполнять большое количество подач подряд.</w:t>
            </w:r>
          </w:p>
        </w:tc>
      </w:tr>
      <w:tr w:rsidR="00CE0F8C" w:rsidTr="00CE0F8C"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приёму мяча снизу двумя руками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имитация приёма мяча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- в парах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 стойке волейболиста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Принимать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мяч снизу двумя руками. Правильно работать ногами. Работать в паре.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-подбивание мяча  с продвижением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мяча наброшенного партнёром - в парах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мяча после отскока от пола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мяча  после набрасывания через сетку.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принимать мяч снизу. Сочетать правильную работу рук и ног. Принимать мяч после перемещений. Уметь принимать мяч в паре и через сетку.</w:t>
            </w:r>
          </w:p>
        </w:tc>
      </w:tr>
    </w:tbl>
    <w:p w:rsidR="00CE0F8C" w:rsidRDefault="00CE0F8C" w:rsidP="00CE0F8C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188"/>
        <w:gridCol w:w="2469"/>
        <w:gridCol w:w="2914"/>
      </w:tblGrid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Верхняя прямая подача: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имитация подачи мяч - подачи в стену - подачи в парах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подачи через сетку - подачу в правую и левую половину площадки - подачи на точность - соревнования на большое количество подач в заданный участок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Подавать верхнюю подачу. Подавать подачи по зонам и на точность.</w:t>
            </w:r>
          </w:p>
        </w:tc>
      </w:tr>
      <w:tr w:rsidR="00CE0F8C" w:rsidTr="00CE0F8C">
        <w:trPr>
          <w:trHeight w:val="1579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через сетку в прыжке: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имитация верхней передачи мяча в прыжке через сетку с места и небольшого разбега - верхняя прямая подача в прыжке после подбрасывания над собой - верхняя прямая подача в прыжке после подбрасывания вперёд-вверх и небольшого разбега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мяч сверху через сетку в прыжке с места и не большого разбега. Научится правильному отталкиванию и удару по мячу.</w:t>
            </w:r>
          </w:p>
        </w:tc>
      </w:tr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назад (в опорном положении)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имитация передачи мяча - в парах - в тройках - в четвёрках - передачи через сетку назад - передачи на точность в мишени, расположенные на стене - передачи мяча из зон 3 за голову в зону 2 - передачи мяча из зоны 3 за голову в зону 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Передавать и перебивать мяч через сетку, стоя спиной к ней. Передавать мяч на точность в мишени, расположенные на стене, на игровой площадке.</w:t>
            </w:r>
          </w:p>
        </w:tc>
      </w:tr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Приём мяча, отражённого сеткой: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приём мячей, отскочивших от сетки с собственного набрасывания - приём мячей после набрасывания в сетку другим игроком - приём мячей после удара в сетку другим игроком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особенности мяча отскочившего от сетки. Принимать мяч отражённый сеткой. Уметь своевременно выходить к мячу.</w:t>
            </w:r>
          </w:p>
        </w:tc>
      </w:tr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Прямой нападающий удар: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прыжок вверх толчком двух ног с места, с разбега в один, два и три шага.  - имитация нападающего удара в прыжке с места - имитация нападающего удара в прыжке с разбега - в парах - броски теннисного мяча в прыжке с места и разбега - броски теннисного мяча в прыжке с места и разбега в парах - нападающий удар через сетку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нападающий удар через сетку после подбрасывания мяча - нападающий удар через сетку с разных зон подбрасывания мяча - нападающий удар после встречной передачи - нападающий удар со второй передачи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разбег и толчок двух ног. Выполнять нападающий удар с места и в прыжке через сетку.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выполнять нападающий удар после подбрасывания мяча из разных зон. Научиться правильному разбег и выходу к мячу.</w:t>
            </w:r>
          </w:p>
        </w:tc>
      </w:tr>
      <w:tr w:rsidR="00CE0F8C" w:rsidTr="00CE0F8C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Одиночное блокирование: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имитация блокирования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передвижение вдоль сетки, с остановкой, прыжком и выносом рук над сеткой - в парах через сетку, касаясь ладонями друг друга над сеткой - в парах, занимающиеся располагаются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противоположных  сторон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сетки. Один набрасывает мяч на верхний край сетки, другой, выпрыгивая вверх, ставит блок и отбивает мяч на противоположную сторону.  - блокирование после набрасывания над сеткой - то же но набрасывание правее, левее блокирующего - блокирование нападающего удара выполненного из разных зон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тренировка(практика)</w:t>
            </w:r>
          </w:p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одиночное блокирование через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сетку. Противодействовать нападающему удару. Своевременно выходить на блок. Уметь предугадывать действия нападающего игрока.</w:t>
            </w:r>
          </w:p>
        </w:tc>
      </w:tr>
    </w:tbl>
    <w:p w:rsidR="00BC5B5D" w:rsidRDefault="00BC5B5D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</w:p>
    <w:p w:rsidR="00CE0F8C" w:rsidRDefault="00BC5B5D" w:rsidP="00CE0F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</w:t>
      </w:r>
      <w:r w:rsidR="00CE0F8C">
        <w:rPr>
          <w:rFonts w:ascii="Times New Roman" w:hAnsi="Times New Roman"/>
          <w:sz w:val="28"/>
          <w:szCs w:val="28"/>
        </w:rPr>
        <w:t>на 3</w:t>
      </w:r>
      <w:r w:rsidR="00E81854">
        <w:rPr>
          <w:rFonts w:ascii="Times New Roman" w:hAnsi="Times New Roman"/>
          <w:sz w:val="28"/>
          <w:szCs w:val="28"/>
        </w:rPr>
        <w:t>4 учебных недели</w:t>
      </w:r>
      <w:r w:rsidR="00CE0F8C">
        <w:rPr>
          <w:rFonts w:ascii="Times New Roman" w:hAnsi="Times New Roman"/>
          <w:sz w:val="28"/>
          <w:szCs w:val="28"/>
        </w:rPr>
        <w:t xml:space="preserve">. Режим занятий: занятия по данной программе проводятся в форме тренировок, лекций, экскурсий, просмотра видеоматериала, соревнований, товарищеских встреч, сдачи контрольных нормативов, мониторинга, контрольного тестирования, самостоятельных подготовок, индивидуальных занятий. Периодичность - </w:t>
      </w:r>
      <w:r w:rsidR="00917045">
        <w:rPr>
          <w:rFonts w:ascii="Times New Roman" w:hAnsi="Times New Roman"/>
          <w:sz w:val="28"/>
          <w:szCs w:val="28"/>
        </w:rPr>
        <w:t>1 раз</w:t>
      </w:r>
      <w:r>
        <w:rPr>
          <w:rFonts w:ascii="Times New Roman" w:hAnsi="Times New Roman"/>
          <w:sz w:val="28"/>
          <w:szCs w:val="28"/>
        </w:rPr>
        <w:t xml:space="preserve"> в неделю.</w:t>
      </w:r>
    </w:p>
    <w:p w:rsidR="00CE0F8C" w:rsidRDefault="00CE0F8C" w:rsidP="00CE0F8C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Место проведения: спортивный зал школы, спортивная площадка.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Особенности набора детей – учащиеся пятого - </w:t>
      </w:r>
      <w:r w:rsidR="00917045">
        <w:rPr>
          <w:rFonts w:ascii="Times New Roman" w:hAnsi="Times New Roman"/>
          <w:sz w:val="28"/>
          <w:szCs w:val="28"/>
        </w:rPr>
        <w:t>седьмого</w:t>
      </w:r>
      <w:r>
        <w:rPr>
          <w:rFonts w:ascii="Times New Roman" w:hAnsi="Times New Roman"/>
          <w:sz w:val="28"/>
          <w:szCs w:val="28"/>
        </w:rPr>
        <w:t xml:space="preserve"> классов с разным уровнем физической подготовленности, группой здоровья – основная.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контроля –тесты-практикумы.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081"/>
        <w:gridCol w:w="425"/>
        <w:gridCol w:w="142"/>
        <w:gridCol w:w="532"/>
      </w:tblGrid>
      <w:tr w:rsidR="00CE0F8C" w:rsidTr="00CE0F8C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Учебный материал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E0F8C" w:rsidTr="00CE0F8C">
        <w:trPr>
          <w:cantSplit/>
        </w:trPr>
        <w:tc>
          <w:tcPr>
            <w:tcW w:w="9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Перемещения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Стойка игрока (исходные положения)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Перемещение в стойке приставными шагами: правым, левым боком, лицом вперед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Сочетание способов перемещений (бег, остановки, повороты, прыжки вверх)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Передачи мяча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сверху двумя руками вперед-вверх (в опорном положении)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сверху двумя руками в прыжке (вдоль сетки и через сетку)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сверху двумя руками, стоя спиной в направлении передачи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снизу двумя руками над собой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Передача мяча снизу двумя руками в парах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Подачи мяча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Нижняя прямая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Верхняя прямая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Подача в прыжке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Атакующие удары (нападающий удар)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Прямой нападающий удар (по ходу)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Нападающий удар с переводом вправо (влево)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Прием мяча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Прием мяча снизу двумя руками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 мяча сверху двумя руками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Прием мяча, отраженного сеткой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Блокирование атакующих ударов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Одиночное блокирование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Групповое блокирование (вдвоем, втроем)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Страховка при блокировании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Тактические игры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Индивидуальные тактические действия в нападении, защите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 w:rsidP="006B7944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Групповые тактические действия в нападении, защите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Командные тактические действия в нападении, защите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234A6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Двухсторонняя учебная игра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Подвижные игры и эстафеты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 развивающие физические способности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подготовка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CE0F8C" w:rsidTr="00CE0F8C"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Судейская практика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Судейство учебной игры в волейбол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6B7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CE0F8C" w:rsidTr="00CE0F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F8C" w:rsidRDefault="00CE0F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234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CE0F8C" w:rsidRDefault="00CE0F8C" w:rsidP="00CE0F8C">
      <w:pPr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ТЕСТОВЫЙ КОНТРОЛЬ:</w:t>
      </w:r>
    </w:p>
    <w:p w:rsidR="00CE0F8C" w:rsidRDefault="00CE0F8C" w:rsidP="00CE0F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Общефизическая и специальная физическая подготовка.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72"/>
        <w:gridCol w:w="5857"/>
        <w:gridCol w:w="1559"/>
        <w:gridCol w:w="1383"/>
      </w:tblGrid>
      <w:tr w:rsidR="00CE0F8C" w:rsidTr="00CE0F8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CE0F8C" w:rsidTr="00CE0F8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30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6,1 - 5,5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6,3 – 5,7</w:t>
            </w:r>
          </w:p>
        </w:tc>
      </w:tr>
      <w:tr w:rsidR="00CE0F8C" w:rsidTr="00CE0F8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Челночный бег 3х10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9,3 – 8,8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9,7 – 9,3</w:t>
            </w:r>
          </w:p>
        </w:tc>
      </w:tr>
      <w:tr w:rsidR="00CE0F8C" w:rsidTr="00CE0F8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длину с места,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160 - 180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150 - 175</w:t>
            </w:r>
          </w:p>
        </w:tc>
      </w:tr>
      <w:tr w:rsidR="00CE0F8C" w:rsidTr="00CE0F8C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Прыжки в высоту с места, см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35-40</w:t>
            </w:r>
          </w:p>
        </w:tc>
      </w:tr>
    </w:tbl>
    <w:p w:rsidR="00CE0F8C" w:rsidRDefault="00CE0F8C" w:rsidP="00CE0F8C">
      <w:pPr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Технико-тактическая подготовка.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768"/>
        <w:gridCol w:w="5861"/>
        <w:gridCol w:w="1559"/>
        <w:gridCol w:w="1383"/>
      </w:tblGrid>
      <w:tr w:rsidR="00CE0F8C" w:rsidTr="00CE0F8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E0F8C" w:rsidRDefault="00CE0F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испытаний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мальчики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девочки</w:t>
            </w:r>
          </w:p>
        </w:tc>
      </w:tr>
      <w:tr w:rsidR="00CE0F8C" w:rsidTr="00CE0F8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Нижняя прямая подача с расстояния 6 м от сетки (кол-во удачных попыток из 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CE0F8C" w:rsidTr="00CE0F8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Жонглирование мячом над собой верхней передачей (кол-во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</w:tr>
      <w:tr w:rsidR="00CE0F8C" w:rsidTr="00CE0F8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Жонглирование мячом над собой нижней передачей (кол-во раз)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</w:tr>
      <w:tr w:rsidR="00CE0F8C" w:rsidTr="00CE0F8C"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Первая передача (прием) на точность из зоны 6 в зону 3 (расстояние 6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F8C" w:rsidRDefault="00CE0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CE0F8C" w:rsidRDefault="00CE0F8C" w:rsidP="00CE0F8C">
      <w:pPr>
        <w:spacing w:after="0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9d2e4014829c3814c98c1010c247379f1509c01a"/>
      <w:bookmarkStart w:id="3" w:name="32"/>
      <w:bookmarkEnd w:id="2"/>
      <w:bookmarkEnd w:id="3"/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bookmarkStart w:id="4" w:name="33"/>
      <w:bookmarkStart w:id="5" w:name="cc6b06a66e0d08da92d6828e1bd0edb299390f53"/>
      <w:bookmarkEnd w:id="4"/>
      <w:bookmarkEnd w:id="5"/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vanish/>
          <w:sz w:val="28"/>
          <w:szCs w:val="28"/>
        </w:rPr>
      </w:pPr>
      <w:bookmarkStart w:id="6" w:name="6c50c3cfb09c9c35919d733cc43f40677c171126"/>
      <w:bookmarkStart w:id="7" w:name="43"/>
      <w:bookmarkEnd w:id="6"/>
      <w:bookmarkEnd w:id="7"/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Учебно-методическое и материально-техническое оснащение.</w:t>
      </w:r>
    </w:p>
    <w:p w:rsidR="00CE0F8C" w:rsidRDefault="00CE0F8C" w:rsidP="00CE0F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педагога: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</w:t>
      </w:r>
      <w:proofErr w:type="spellStart"/>
      <w:r>
        <w:rPr>
          <w:rFonts w:ascii="Times New Roman" w:hAnsi="Times New Roman"/>
          <w:sz w:val="28"/>
          <w:szCs w:val="28"/>
        </w:rPr>
        <w:t>Амалин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М. Е. Тактика волейбола. Москва. «Физкультура и спорт» 2005.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Волейбол. Правила соревнований. Москва. «Физкультура и спорт» 2003.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Волейбол. Тестовые задания по изучению правил соревнований. – Омск: </w:t>
      </w:r>
      <w:proofErr w:type="spellStart"/>
      <w:r>
        <w:rPr>
          <w:rFonts w:ascii="Times New Roman" w:hAnsi="Times New Roman"/>
          <w:sz w:val="28"/>
          <w:szCs w:val="28"/>
        </w:rPr>
        <w:t>СибГАФК</w:t>
      </w:r>
      <w:proofErr w:type="spellEnd"/>
      <w:r>
        <w:rPr>
          <w:rFonts w:ascii="Times New Roman" w:hAnsi="Times New Roman"/>
          <w:sz w:val="28"/>
          <w:szCs w:val="28"/>
        </w:rPr>
        <w:t>, 2002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Голомазов В. А., Ковалёв В. Д., Мельников А. Г.. Волейбол в школе. Москва. «Физкультура и спорт» 1976.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Журнал «Физкультура в школе» №7,8,9. 2003.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Журнал «Физкультура в школе» №3. 2006.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Журнал «Физкультура в школе» №5,8,11.2007.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proofErr w:type="spellStart"/>
      <w:r>
        <w:rPr>
          <w:rFonts w:ascii="Times New Roman" w:hAnsi="Times New Roman"/>
          <w:sz w:val="28"/>
          <w:szCs w:val="28"/>
        </w:rPr>
        <w:t>Ивойлов</w:t>
      </w:r>
      <w:proofErr w:type="spellEnd"/>
      <w:r>
        <w:rPr>
          <w:rFonts w:ascii="Times New Roman" w:hAnsi="Times New Roman"/>
          <w:sz w:val="28"/>
          <w:szCs w:val="28"/>
        </w:rPr>
        <w:t xml:space="preserve"> А. В. Волейбол (техника, обучение, тренировка). Минск. «Беларусь» 1991.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Книжников А.Н., Книжников Н.Н. Основы судейства волейбола: Учебно-метод. пособие – Нижневартовск, 2001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Лях В. И., </w:t>
      </w:r>
      <w:proofErr w:type="spellStart"/>
      <w:r>
        <w:rPr>
          <w:rFonts w:ascii="Times New Roman" w:hAnsi="Times New Roman"/>
          <w:sz w:val="28"/>
          <w:szCs w:val="28"/>
        </w:rPr>
        <w:t>Зданевич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Комплексная программа физического воспитания. Москва. «Просвещение» 2010.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Эйнгорн А. Н.. 500 упражнений для волейболистов. Москва. «Физкультура и спорт» 2007.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«Примерная основная образовательная программа образовательного учреждения», Москва «Просвещение» 2011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Для детей: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 Волейбол. Правила соревнований. Москва. «Физкультура и спорт» 2003.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Железняк Ю. Д. К мастерству в волейболе. Москва. «Физкультура и спорт» 1978.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</w:t>
      </w:r>
      <w:proofErr w:type="spellStart"/>
      <w:r>
        <w:rPr>
          <w:rFonts w:ascii="Times New Roman" w:hAnsi="Times New Roman"/>
          <w:sz w:val="28"/>
          <w:szCs w:val="28"/>
        </w:rPr>
        <w:t>Клещёв</w:t>
      </w:r>
      <w:proofErr w:type="spellEnd"/>
      <w:r>
        <w:rPr>
          <w:rFonts w:ascii="Times New Roman" w:hAnsi="Times New Roman"/>
          <w:sz w:val="28"/>
          <w:szCs w:val="28"/>
        </w:rPr>
        <w:t xml:space="preserve"> Ю. Н., Фурманов А. Г. Юный волейболист. Москва. «Физкультура и спорт» 1989.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Эйнгорн А. Н.. 500 упражнений для волейболистов. Москва. «Физкультура и спорт» 2007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реализации данной программы в школе имеется и может быть использовано: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Спортивный зал площадью 162 м2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Уличная волейбольная площадка.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2 волейбольные сетки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Волейбольные мячи 15 штук.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Сетка для переноса мячей 2 штуки. </w:t>
      </w:r>
    </w:p>
    <w:p w:rsidR="00CE0F8C" w:rsidRDefault="00CE0F8C" w:rsidP="00CE0F8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Баскетбольные и футбольные мячи, шведские стенки, гимнастическое оборудование.</w:t>
      </w:r>
    </w:p>
    <w:p w:rsidR="00547F34" w:rsidRDefault="00CE0F8C" w:rsidP="00E81854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9. Компьютеры с выходом в Интернет, программное обеспечение,  </w:t>
      </w:r>
      <w:r w:rsidR="00764FED">
        <w:rPr>
          <w:rFonts w:ascii="Times New Roman" w:hAnsi="Times New Roman"/>
          <w:sz w:val="28"/>
          <w:szCs w:val="28"/>
        </w:rPr>
        <w:t>учебники по физической культуре.</w:t>
      </w:r>
    </w:p>
    <w:sectPr w:rsidR="0054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C0"/>
    <w:rsid w:val="000511C0"/>
    <w:rsid w:val="001630D2"/>
    <w:rsid w:val="00234A6E"/>
    <w:rsid w:val="003F121C"/>
    <w:rsid w:val="00547F34"/>
    <w:rsid w:val="00603563"/>
    <w:rsid w:val="006B7944"/>
    <w:rsid w:val="00764FED"/>
    <w:rsid w:val="00817257"/>
    <w:rsid w:val="00917045"/>
    <w:rsid w:val="009339DE"/>
    <w:rsid w:val="0095105C"/>
    <w:rsid w:val="00A8777C"/>
    <w:rsid w:val="00BC5B5D"/>
    <w:rsid w:val="00CE0F8C"/>
    <w:rsid w:val="00E40CB8"/>
    <w:rsid w:val="00E7167B"/>
    <w:rsid w:val="00E81854"/>
    <w:rsid w:val="00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17FE-1621-4051-995D-FADEFBA1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F8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563"/>
    <w:rPr>
      <w:b/>
      <w:bCs/>
    </w:rPr>
  </w:style>
  <w:style w:type="paragraph" w:styleId="a4">
    <w:name w:val="No Spacing"/>
    <w:qFormat/>
    <w:rsid w:val="00E40CB8"/>
    <w:pPr>
      <w:spacing w:after="0"/>
    </w:pPr>
    <w:rPr>
      <w:rFonts w:ascii="Calibri" w:eastAsia="Calibri" w:hAnsi="Calibri"/>
    </w:rPr>
  </w:style>
  <w:style w:type="paragraph" w:styleId="a5">
    <w:name w:val="List Paragraph"/>
    <w:basedOn w:val="a"/>
    <w:uiPriority w:val="34"/>
    <w:qFormat/>
    <w:rsid w:val="00E40CB8"/>
    <w:pPr>
      <w:spacing w:after="80" w:line="240" w:lineRule="auto"/>
      <w:ind w:left="720"/>
      <w:contextualSpacing/>
    </w:pPr>
    <w:rPr>
      <w:rFonts w:eastAsiaTheme="minorHAnsi" w:cstheme="minorBidi"/>
      <w:lang w:eastAsia="en-US"/>
    </w:rPr>
  </w:style>
  <w:style w:type="table" w:styleId="a6">
    <w:name w:val="Table Grid"/>
    <w:basedOn w:val="a1"/>
    <w:uiPriority w:val="59"/>
    <w:rsid w:val="00CE0F8C"/>
    <w:pPr>
      <w:spacing w:after="0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4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F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3118</Words>
  <Characters>17778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111111</cp:lastModifiedBy>
  <cp:revision>16</cp:revision>
  <cp:lastPrinted>2023-11-07T06:39:00Z</cp:lastPrinted>
  <dcterms:created xsi:type="dcterms:W3CDTF">2019-09-25T14:38:00Z</dcterms:created>
  <dcterms:modified xsi:type="dcterms:W3CDTF">2023-11-07T08:50:00Z</dcterms:modified>
</cp:coreProperties>
</file>